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981A" w14:textId="77777777" w:rsidR="00FD0950" w:rsidRDefault="00FD0950" w:rsidP="00FD0950">
      <w:pPr>
        <w:spacing w:line="288" w:lineRule="auto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4F5EDF17" wp14:editId="05A16766">
            <wp:extent cx="1400175" cy="1400175"/>
            <wp:effectExtent l="0" t="0" r="9525" b="9525"/>
            <wp:docPr id="3" name="Рисунок 3" descr="C:\Users\User\AppData\Local\Microsoft\Windows\INetCache\Content.Word\lg_adv_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g_adv_p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77" cy="14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0E6ECC">
        <w:rPr>
          <w:noProof/>
        </w:rPr>
        <w:t xml:space="preserve">                                                                        </w:t>
      </w:r>
      <w:r>
        <w:rPr>
          <w:noProof/>
        </w:rPr>
        <w:t xml:space="preserve">    </w:t>
      </w:r>
      <w:r w:rsidRPr="005C666A">
        <w:rPr>
          <w:noProof/>
          <w:lang w:eastAsia="ru-RU"/>
        </w:rPr>
        <w:drawing>
          <wp:inline distT="0" distB="0" distL="0" distR="0" wp14:anchorId="1C087911" wp14:editId="0C193FD2">
            <wp:extent cx="1118616" cy="1346755"/>
            <wp:effectExtent l="0" t="0" r="5715" b="6350"/>
            <wp:docPr id="1" name="Рисунок 1" descr="Alt1_Blue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1_Blue_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18" cy="13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</w:t>
      </w:r>
    </w:p>
    <w:p w14:paraId="56ACD69D" w14:textId="77777777" w:rsidR="00FD0950" w:rsidRDefault="00FD0950" w:rsidP="00FD0950">
      <w:pPr>
        <w:spacing w:line="288" w:lineRule="auto"/>
        <w:jc w:val="both"/>
        <w:rPr>
          <w:noProof/>
        </w:rPr>
      </w:pPr>
    </w:p>
    <w:p w14:paraId="3FB23594" w14:textId="77777777" w:rsidR="00FD0950" w:rsidRDefault="00FD0950" w:rsidP="00FD0950">
      <w:pPr>
        <w:spacing w:line="288" w:lineRule="auto"/>
        <w:jc w:val="both"/>
        <w:rPr>
          <w:noProof/>
        </w:rPr>
      </w:pPr>
    </w:p>
    <w:p w14:paraId="32BE41DD" w14:textId="77777777" w:rsidR="00FD0950" w:rsidRPr="009910B2" w:rsidRDefault="00FD0950" w:rsidP="00FD0950">
      <w:pPr>
        <w:spacing w:line="288" w:lineRule="auto"/>
        <w:jc w:val="both"/>
        <w:rPr>
          <w:noProof/>
        </w:rPr>
      </w:pPr>
      <w:r>
        <w:rPr>
          <w:noProof/>
        </w:rPr>
        <w:t xml:space="preserve">      </w:t>
      </w:r>
    </w:p>
    <w:p w14:paraId="47F17F9F" w14:textId="77777777" w:rsidR="00FD0950" w:rsidRPr="009910B2" w:rsidRDefault="00FD0950" w:rsidP="00FD0950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9C36B" w14:textId="77777777" w:rsidR="00FD0950" w:rsidRPr="009910B2" w:rsidRDefault="00FD0950" w:rsidP="00FD0950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0B2">
        <w:rPr>
          <w:rFonts w:ascii="Times New Roman" w:hAnsi="Times New Roman" w:cs="Times New Roman"/>
          <w:b/>
          <w:sz w:val="32"/>
          <w:szCs w:val="32"/>
        </w:rPr>
        <w:t>Научно-практический круглый стол</w:t>
      </w:r>
    </w:p>
    <w:p w14:paraId="6F8A8C60" w14:textId="77777777" w:rsidR="00FD0950" w:rsidRPr="009910B2" w:rsidRDefault="00FD0950" w:rsidP="00FD0950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1383B08" w14:textId="77777777" w:rsidR="00FD0950" w:rsidRPr="00514887" w:rsidRDefault="00FD0950" w:rsidP="00FD0950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910B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Правовое регулирование поведения сторон на стадии переговоров о заключении контракта: 5 лет правоприменительной практики</w:t>
      </w:r>
      <w:r w:rsidRPr="009910B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»</w:t>
      </w:r>
    </w:p>
    <w:p w14:paraId="553D7AFF" w14:textId="77777777" w:rsidR="00FD0950" w:rsidRPr="009910B2" w:rsidRDefault="00FD0950" w:rsidP="00FD0950">
      <w:pPr>
        <w:pStyle w:val="a3"/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A4615A" w14:textId="77777777" w:rsidR="00FD0950" w:rsidRPr="009910B2" w:rsidRDefault="00FD0950" w:rsidP="00FD0950">
      <w:pPr>
        <w:pStyle w:val="a3"/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0B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4 сентября</w:t>
      </w:r>
      <w:r w:rsidRPr="009910B2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9910B2">
        <w:rPr>
          <w:rFonts w:ascii="Times New Roman" w:hAnsi="Times New Roman" w:cs="Times New Roman"/>
          <w:sz w:val="32"/>
          <w:szCs w:val="32"/>
        </w:rPr>
        <w:t xml:space="preserve"> г., 14:00 - 18:00, зал заседания Ученого совета БГУ (г. Иркутск, ул. Ленина, 11, корпус 2, аудитория 301)</w:t>
      </w:r>
    </w:p>
    <w:p w14:paraId="673795EE" w14:textId="77777777" w:rsidR="00FD0950" w:rsidRPr="009910B2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14:paraId="5A7FBC4D" w14:textId="77777777" w:rsidR="00FD0950" w:rsidRPr="009910B2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14:paraId="7167C4F0" w14:textId="77777777" w:rsidR="00FD0950" w:rsidRPr="009910B2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14:paraId="34FB2BC4" w14:textId="77777777" w:rsidR="00FD0950" w:rsidRPr="009910B2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</w:p>
    <w:p w14:paraId="22CACC5B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0E83D7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E4C592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7C2C30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B7DF1E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DF745C9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3CF939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31EB4E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1CE2E2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8BFE3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61B63" w14:textId="77777777" w:rsidR="00FD0950" w:rsidRPr="005249A7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5A072" w14:textId="2DE33965" w:rsidR="00FD0950" w:rsidRDefault="00FD0950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1DA2EC" w14:textId="68FFF94B" w:rsidR="00FD0950" w:rsidRDefault="00FD0950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BAFFA" w14:textId="3E6AE72E" w:rsidR="00FD0950" w:rsidRDefault="00FD0950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91C72" w14:textId="297A65B8" w:rsidR="00FD0950" w:rsidRPr="00973301" w:rsidRDefault="00FD0950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3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733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Понятие</w:t>
      </w:r>
      <w:r w:rsidR="00705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переговоров о заключении контракта</w:t>
      </w:r>
    </w:p>
    <w:p w14:paraId="5164EB86" w14:textId="77777777" w:rsidR="00FD0950" w:rsidRDefault="00FD0950" w:rsidP="00FD0950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7AC50AB" w14:textId="77777777" w:rsidR="00FD0950" w:rsidRPr="00740589" w:rsidRDefault="00FD0950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026">
        <w:rPr>
          <w:rFonts w:ascii="Times New Roman" w:hAnsi="Times New Roman" w:cs="Times New Roman"/>
          <w:b/>
          <w:i/>
          <w:sz w:val="24"/>
          <w:szCs w:val="24"/>
        </w:rPr>
        <w:t>Спикер:</w:t>
      </w:r>
    </w:p>
    <w:p w14:paraId="189F738F" w14:textId="77777777" w:rsidR="00FD0950" w:rsidRPr="002B23B1" w:rsidRDefault="00FD0950" w:rsidP="00FD0950">
      <w:pPr>
        <w:pStyle w:val="Default"/>
        <w:spacing w:line="288" w:lineRule="auto"/>
        <w:ind w:left="284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066CF0">
        <w:rPr>
          <w:rFonts w:ascii="Times New Roman" w:hAnsi="Times New Roman" w:cs="Times New Roman"/>
          <w:b/>
          <w:bdr w:val="none" w:sz="0" w:space="0" w:color="auto" w:frame="1"/>
        </w:rPr>
        <w:t>Ар</w:t>
      </w:r>
      <w:r>
        <w:rPr>
          <w:rFonts w:ascii="Times New Roman" w:hAnsi="Times New Roman" w:cs="Times New Roman"/>
          <w:b/>
          <w:bdr w:val="none" w:sz="0" w:space="0" w:color="auto" w:frame="1"/>
        </w:rPr>
        <w:t>тём Сергеевич Райников</w:t>
      </w:r>
      <w:r w:rsidRPr="00FE0962">
        <w:rPr>
          <w:rFonts w:ascii="Times New Roman" w:hAnsi="Times New Roman" w:cs="Times New Roman"/>
          <w:bdr w:val="none" w:sz="0" w:space="0" w:color="auto" w:frame="1"/>
        </w:rPr>
        <w:t>,</w:t>
      </w:r>
      <w:r>
        <w:rPr>
          <w:rFonts w:ascii="Times New Roman" w:hAnsi="Times New Roman" w:cs="Times New Roman"/>
          <w:bdr w:val="none" w:sz="0" w:space="0" w:color="auto" w:frame="1"/>
        </w:rPr>
        <w:t xml:space="preserve"> адвокат, магистр частного права (РШЧП), кандидат юридических наук, доцент кафедры гражданского права и процесса</w:t>
      </w:r>
      <w:r w:rsidRPr="002B23B1"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Байкальского государственного университета (г. Иркутск)</w:t>
      </w:r>
    </w:p>
    <w:p w14:paraId="3820FAB5" w14:textId="77777777" w:rsidR="00FD0950" w:rsidRPr="00A45922" w:rsidRDefault="00FD0950" w:rsidP="00FD0950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43ECFB6" w14:textId="77777777" w:rsidR="00FD0950" w:rsidRPr="00973301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14:paraId="58B370C7" w14:textId="77777777" w:rsidR="00FD0950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330B8" w14:textId="77777777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Понятие переговоров законом или актами высших судебных инстанций не определяется, в связи чем наблюдаются два подхода: переговоры как отдельная стадия заключения контракта и переговоры как </w:t>
      </w:r>
      <w:r>
        <w:rPr>
          <w:rFonts w:ascii="Times New Roman" w:hAnsi="Times New Roman" w:cs="Times New Roman"/>
          <w:sz w:val="24"/>
          <w:szCs w:val="24"/>
        </w:rPr>
        <w:t>весь процесс достижения сторонами консенсуса по существенным условиям договора и облечения этого консенсуса в надлежащую форму</w:t>
      </w:r>
      <w:r w:rsidRPr="00D34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рамках первого подхода переговоры в одних случаях рассматриваются в качестве стадии, предшествующей направлению оферты, а в других – как этап после получения оферты. </w:t>
      </w:r>
    </w:p>
    <w:p w14:paraId="2710F32A" w14:textId="52C427ED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определенности в том, что понимается под переговорами о заключении контракта, порождает </w:t>
      </w:r>
      <w:r w:rsidR="007816A5">
        <w:rPr>
          <w:rFonts w:ascii="Times New Roman" w:hAnsi="Times New Roman" w:cs="Times New Roman"/>
          <w:sz w:val="24"/>
          <w:szCs w:val="24"/>
        </w:rPr>
        <w:t>два основных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816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4D5086" w14:textId="77777777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33A44">
        <w:rPr>
          <w:rFonts w:ascii="Times New Roman" w:hAnsi="Times New Roman" w:cs="Times New Roman"/>
          <w:sz w:val="24"/>
          <w:szCs w:val="24"/>
        </w:rPr>
        <w:t>Можно ли считать переговорами преддоговорные контакты сторон, в рамках которых</w:t>
      </w:r>
      <w:r>
        <w:rPr>
          <w:rFonts w:ascii="Times New Roman" w:hAnsi="Times New Roman" w:cs="Times New Roman"/>
          <w:sz w:val="24"/>
          <w:szCs w:val="24"/>
        </w:rPr>
        <w:t xml:space="preserve"> еще не происходит совместная выработка контрагентами условий будущего соглашения либо не сформулированы предлагаемые одной из сторон условия? </w:t>
      </w:r>
    </w:p>
    <w:p w14:paraId="4116FC59" w14:textId="77777777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да, то в какой момент взаимодействие сторон становится переговорами и когда переговоры следует считать завершенными?</w:t>
      </w:r>
    </w:p>
    <w:p w14:paraId="29DBA9BE" w14:textId="77777777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ответа на эти вопросы невозможно определить сферу действия ном о преддоговорной ответственности. </w:t>
      </w:r>
    </w:p>
    <w:p w14:paraId="6B0B9578" w14:textId="77777777" w:rsidR="00FD0950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3D2BF" w14:textId="0E9B022C" w:rsidR="00FD0950" w:rsidRDefault="00FD0950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EFFC3" w14:textId="3396DB5E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A84FB" w14:textId="3A7C773D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721C5" w14:textId="4AD76EC3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113C5" w14:textId="1B2039BF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40B4F" w14:textId="3942B502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6E95D" w14:textId="22D3743F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F5819" w14:textId="3E838E4D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6E3EE" w14:textId="35931800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C791C" w14:textId="648F2174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349C3" w14:textId="3331A9E3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F4076" w14:textId="62689DEC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F4345" w14:textId="4744946B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EAB5B" w14:textId="41009DC5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174FE" w14:textId="65E219B9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1CC2A" w14:textId="160227B3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9B998" w14:textId="4F11E591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0D47F" w14:textId="77777777" w:rsidR="00705AED" w:rsidRDefault="00705AED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374EF7" w14:textId="77777777" w:rsidR="00585196" w:rsidRDefault="00585196" w:rsidP="00FD095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001A5D6" w14:textId="77777777" w:rsidR="00705AED" w:rsidRPr="0076149D" w:rsidRDefault="00705AED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8DD4E" w14:textId="579D137E" w:rsidR="00FD0950" w:rsidRPr="002D0B35" w:rsidRDefault="00FD0950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3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33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Юридическая природа отношений, возникающих при вступлении в переговоры о заключении контракта</w:t>
      </w:r>
    </w:p>
    <w:p w14:paraId="466EACBD" w14:textId="77777777" w:rsidR="00FD0950" w:rsidRDefault="00FD0950" w:rsidP="00FD0950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EE5995E" w14:textId="77777777" w:rsidR="00FD0950" w:rsidRPr="00740589" w:rsidRDefault="00FD0950" w:rsidP="00FD0950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026">
        <w:rPr>
          <w:rFonts w:ascii="Times New Roman" w:hAnsi="Times New Roman" w:cs="Times New Roman"/>
          <w:b/>
          <w:i/>
          <w:sz w:val="24"/>
          <w:szCs w:val="24"/>
        </w:rPr>
        <w:t>Спикер:</w:t>
      </w:r>
    </w:p>
    <w:p w14:paraId="6939624B" w14:textId="77777777" w:rsidR="00FD0950" w:rsidRPr="00486935" w:rsidRDefault="00FD0950" w:rsidP="00FD0950">
      <w:pPr>
        <w:pStyle w:val="Default"/>
        <w:spacing w:line="288" w:lineRule="auto"/>
        <w:ind w:left="284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dr w:val="none" w:sz="0" w:space="0" w:color="auto" w:frame="1"/>
        </w:rPr>
        <w:t>Кирилл Вадимович Нам</w:t>
      </w:r>
      <w:r w:rsidRPr="00486935">
        <w:rPr>
          <w:rFonts w:ascii="Times New Roman" w:hAnsi="Times New Roman" w:cs="Times New Roman"/>
          <w:bCs/>
          <w:bdr w:val="none" w:sz="0" w:space="0" w:color="auto" w:frame="1"/>
        </w:rPr>
        <w:t>,</w:t>
      </w:r>
      <w:r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</w:rPr>
        <w:t>доктор юридических наук, LLM, магистр частного права (РШЧП) (г. Мангейм, Германия).</w:t>
      </w:r>
    </w:p>
    <w:p w14:paraId="597CCB75" w14:textId="77777777" w:rsidR="00FD0950" w:rsidRPr="00A45922" w:rsidRDefault="00FD0950" w:rsidP="00FD0950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3963D25" w14:textId="77777777" w:rsidR="00FD0950" w:rsidRPr="00973301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14:paraId="55B46EA9" w14:textId="77777777" w:rsidR="00FD0950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62868" w14:textId="77777777" w:rsidR="00FD0950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10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 о возникновении между участниками переговоров обязательства из самого факта вступления в переговоры.</w:t>
      </w:r>
    </w:p>
    <w:p w14:paraId="3548DD8C" w14:textId="7D388F7F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 8. ст. 434.1 ГК РФ п</w:t>
      </w:r>
      <w:r w:rsidRPr="000D7312">
        <w:rPr>
          <w:rFonts w:ascii="Times New Roman" w:hAnsi="Times New Roman" w:cs="Times New Roman"/>
          <w:sz w:val="24"/>
          <w:szCs w:val="24"/>
        </w:rPr>
        <w:t xml:space="preserve">равила настоящей статьи не исключают применения к отношениям, возникшим при установлении договорных обязательств, правил </w:t>
      </w:r>
      <w:hyperlink r:id="rId10" w:history="1">
        <w:r w:rsidRPr="000D7312">
          <w:rPr>
            <w:rFonts w:ascii="Times New Roman" w:hAnsi="Times New Roman" w:cs="Times New Roman"/>
            <w:sz w:val="24"/>
            <w:szCs w:val="24"/>
          </w:rPr>
          <w:t>главы 59</w:t>
        </w:r>
      </w:hyperlink>
      <w:r w:rsidRPr="000D7312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305609"/>
      <w:bookmarkStart w:id="1" w:name="_Hlk522614"/>
      <w:r>
        <w:rPr>
          <w:rFonts w:ascii="Times New Roman" w:hAnsi="Times New Roman" w:cs="Times New Roman"/>
          <w:bCs/>
          <w:sz w:val="24"/>
          <w:szCs w:val="24"/>
        </w:rPr>
        <w:t xml:space="preserve">Согласно пункту 19 </w:t>
      </w:r>
      <w:r w:rsidRPr="000D731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7312">
        <w:rPr>
          <w:rFonts w:ascii="Times New Roman" w:hAnsi="Times New Roman" w:cs="Times New Roman"/>
          <w:sz w:val="24"/>
          <w:szCs w:val="24"/>
        </w:rPr>
        <w:t xml:space="preserve"> Пленума </w:t>
      </w:r>
      <w:r w:rsidR="00223A44">
        <w:rPr>
          <w:rFonts w:ascii="Times New Roman" w:hAnsi="Times New Roman" w:cs="Times New Roman"/>
          <w:sz w:val="24"/>
          <w:szCs w:val="24"/>
        </w:rPr>
        <w:t xml:space="preserve">ВС РФ </w:t>
      </w:r>
      <w:r w:rsidRPr="000D7312">
        <w:rPr>
          <w:rFonts w:ascii="Times New Roman" w:hAnsi="Times New Roman" w:cs="Times New Roman"/>
          <w:sz w:val="24"/>
          <w:szCs w:val="24"/>
        </w:rPr>
        <w:t xml:space="preserve">от 24.03.2016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731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6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6">
        <w:rPr>
          <w:rFonts w:ascii="Times New Roman" w:hAnsi="Times New Roman" w:cs="Times New Roman"/>
          <w:sz w:val="24"/>
          <w:szCs w:val="24"/>
        </w:rPr>
        <w:t xml:space="preserve">отношениям, связанным с причинением вреда недобросовестным поведением при проведении переговоров, применяются нормы </w:t>
      </w:r>
      <w:hyperlink r:id="rId11" w:history="1">
        <w:r w:rsidRPr="00281F06">
          <w:rPr>
            <w:rFonts w:ascii="Times New Roman" w:hAnsi="Times New Roman" w:cs="Times New Roman"/>
            <w:sz w:val="24"/>
            <w:szCs w:val="24"/>
          </w:rPr>
          <w:t>главы 59</w:t>
        </w:r>
      </w:hyperlink>
      <w:r w:rsidRPr="00281F06">
        <w:rPr>
          <w:rFonts w:ascii="Times New Roman" w:hAnsi="Times New Roman" w:cs="Times New Roman"/>
          <w:sz w:val="24"/>
          <w:szCs w:val="24"/>
        </w:rPr>
        <w:t xml:space="preserve"> ГК РФ с исключениями, установленными </w:t>
      </w:r>
      <w:hyperlink r:id="rId12" w:history="1">
        <w:r w:rsidRPr="00281F06">
          <w:rPr>
            <w:rFonts w:ascii="Times New Roman" w:hAnsi="Times New Roman" w:cs="Times New Roman"/>
            <w:sz w:val="24"/>
            <w:szCs w:val="24"/>
          </w:rPr>
          <w:t>статьей 434.1</w:t>
        </w:r>
      </w:hyperlink>
      <w:r w:rsidRPr="00281F06">
        <w:rPr>
          <w:rFonts w:ascii="Times New Roman" w:hAnsi="Times New Roman" w:cs="Times New Roman"/>
          <w:sz w:val="24"/>
          <w:szCs w:val="24"/>
        </w:rPr>
        <w:t xml:space="preserve"> ГК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80D70" w14:textId="3152C59B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Приведенные положения закона и разъяснения сформировали убежденность в том, что вступление в переговоры о заключении контракта не порождает правоотношение. Таковое возникает лишь в случае нарушения порядка проведения переговоров и носит деликтный характер. При этом ни закон, ни Постановление Пленума ВС РФ не содержат четкого указания на деликтную природу преддоговорной ответственности, определяя лишь возможность применения к </w:t>
      </w:r>
      <w:r w:rsidRPr="000D7312">
        <w:rPr>
          <w:rFonts w:ascii="Times New Roman" w:hAnsi="Times New Roman" w:cs="Times New Roman"/>
          <w:sz w:val="24"/>
          <w:szCs w:val="24"/>
        </w:rPr>
        <w:t>отношениям, возникшим при установлении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, норм деликтного права и устанавливая приоритет положений </w:t>
      </w:r>
      <w:r w:rsidRPr="00205A15">
        <w:rPr>
          <w:rFonts w:ascii="Times New Roman" w:hAnsi="Times New Roman" w:cs="Times New Roman"/>
          <w:sz w:val="24"/>
          <w:szCs w:val="24"/>
        </w:rPr>
        <w:t xml:space="preserve">ст. 434.1 ГК </w:t>
      </w:r>
      <w:r>
        <w:rPr>
          <w:rFonts w:ascii="Times New Roman" w:hAnsi="Times New Roman" w:cs="Times New Roman"/>
          <w:sz w:val="24"/>
          <w:szCs w:val="24"/>
        </w:rPr>
        <w:t>РФ перед</w:t>
      </w:r>
      <w:r w:rsidR="000666DD">
        <w:rPr>
          <w:rFonts w:ascii="Times New Roman" w:hAnsi="Times New Roman" w:cs="Times New Roman"/>
          <w:sz w:val="24"/>
          <w:szCs w:val="24"/>
        </w:rPr>
        <w:t xml:space="preserve"> последними</w:t>
      </w:r>
      <w:r>
        <w:rPr>
          <w:rFonts w:ascii="Times New Roman" w:hAnsi="Times New Roman" w:cs="Times New Roman"/>
          <w:sz w:val="24"/>
          <w:szCs w:val="24"/>
        </w:rPr>
        <w:t>. В результате возникает вопрос о том, существуют ли весомые аргументы в пользу признания переговорных контактов сторон правовым отношением, отвечающим признакам обязательства. Если да, то в силу какого из предусмотренных п. 2 ст. 307 ГК РФ оснований такое обязательство возникает и какие позитивные обязанности несут стороны на этапе переговоров?</w:t>
      </w:r>
    </w:p>
    <w:p w14:paraId="7DD869C2" w14:textId="77777777" w:rsidR="00FD0950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E4324" w14:textId="77777777" w:rsidR="00FD0950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C8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10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Практические последствия признания обязательственной природы отношений, возникающих на переговорном этапе.</w:t>
      </w:r>
    </w:p>
    <w:p w14:paraId="2542AC19" w14:textId="73214B23" w:rsidR="00FD0950" w:rsidRDefault="00FD0950" w:rsidP="00705AED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Утверждение регулятивной концепции отношений, возникающих при вступлении в переговоры, имеет смыл лишь при условии, что она отвечает потребностям оборота. Необходимо установить, в частности, в чем преимущества норм главы 25 ГК РФ об ответственности за нарушение обязательств перед нормами о возмещении вреда (глава 59 ГК РФ)</w:t>
      </w:r>
      <w:r w:rsidR="00705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регулировании</w:t>
      </w:r>
      <w:r w:rsidR="00705AE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вопросов вины нарушителя и вины кредитора (потерпевшего) в переговорах, вопросов ответственности посредника, привлеченного одной из сторон к участию в переговорах, солидарного или долевого режима ответственности за убытки, причиненные двумя и более лицами, выступающими в переговорах на одной стороне. Нуждается в прояснении и юридическая судьба благ, передаваемых сторонами друг другу при проведении переговоров (например, образцов планируемой к продаже продукции): надлежит ли считать их неосновательным обогащением участника переговоров.   </w:t>
      </w:r>
      <w:bookmarkEnd w:id="0"/>
      <w:bookmarkEnd w:id="1"/>
    </w:p>
    <w:p w14:paraId="09D103D7" w14:textId="77777777" w:rsidR="00FD0950" w:rsidRDefault="00FD0950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EF32C" w14:textId="1EDCF8FA" w:rsidR="00FD0950" w:rsidRDefault="00FD0950" w:rsidP="00FD09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485ED9" w14:textId="77777777" w:rsidR="00585196" w:rsidRDefault="00585196" w:rsidP="00FD09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B9D466" w14:textId="4C70630B" w:rsidR="0043275B" w:rsidRPr="001404C4" w:rsidRDefault="00FD0950" w:rsidP="00FD09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82459832"/>
      <w:r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</w:t>
      </w:r>
      <w:r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404C4"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Недобросовестн</w:t>
      </w:r>
      <w:r w:rsidR="0058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404C4"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70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1404C4"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</w:t>
      </w:r>
      <w:r w:rsidR="0058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404C4"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переговоров</w:t>
      </w:r>
      <w:r w:rsidR="001404C4" w:rsidRPr="001404C4">
        <w:rPr>
          <w:sz w:val="28"/>
          <w:szCs w:val="28"/>
        </w:rPr>
        <w:t xml:space="preserve"> </w:t>
      </w:r>
      <w:r w:rsidR="001404C4" w:rsidRPr="00140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</w:t>
      </w:r>
      <w:r w:rsidR="00D0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контракта</w:t>
      </w:r>
    </w:p>
    <w:p w14:paraId="68CDE719" w14:textId="77777777" w:rsidR="00FD0950" w:rsidRDefault="00FD0950" w:rsidP="00FD09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2795FB" w14:textId="77777777" w:rsidR="00FD0950" w:rsidRDefault="00FD0950" w:rsidP="00074703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Спикер:</w:t>
      </w:r>
    </w:p>
    <w:p w14:paraId="55A9441D" w14:textId="2F45EA47" w:rsidR="0076149D" w:rsidRPr="0076149D" w:rsidRDefault="0076149D" w:rsidP="00074703">
      <w:pPr>
        <w:shd w:val="clear" w:color="auto" w:fill="FFFFFF"/>
        <w:spacing w:after="0" w:line="288" w:lineRule="auto"/>
        <w:ind w:left="284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761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Константин Викторович </w:t>
      </w:r>
      <w:proofErr w:type="spellStart"/>
      <w:r w:rsidRPr="00761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Гницевич</w:t>
      </w:r>
      <w:proofErr w:type="spellEnd"/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адвокат ННО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Адвокатская палата Ленинградской области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</w:t>
      </w:r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Санкт-Петербург), кандидат юридических наук, </w:t>
      </w:r>
      <w:bookmarkStart w:id="3" w:name="_GoBack"/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доцент кафедры гражданского права ОАНО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Московская высшая школа социальных и экономических наук</w:t>
      </w:r>
      <w:bookmarkEnd w:id="3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</w:t>
      </w:r>
      <w:r w:rsidRPr="0076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Москва).</w:t>
      </w:r>
    </w:p>
    <w:p w14:paraId="289E0CD3" w14:textId="0BF44E56" w:rsidR="00FD0950" w:rsidRPr="00074703" w:rsidRDefault="0076149D" w:rsidP="00074703">
      <w:pPr>
        <w:spacing w:after="0" w:line="288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76149D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ru-RU"/>
        </w:rPr>
        <w:t> </w:t>
      </w:r>
    </w:p>
    <w:p w14:paraId="525EB013" w14:textId="77777777" w:rsidR="00FD0950" w:rsidRPr="00973301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14:paraId="6C12BA6D" w14:textId="77777777" w:rsidR="005E029E" w:rsidRDefault="005E029E" w:rsidP="005E029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F52177" w14:textId="57492D47" w:rsidR="005E029E" w:rsidRDefault="005E029E" w:rsidP="005E029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5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Поименованные и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епоименованные виды недобросовестного поведения при</w:t>
      </w:r>
      <w:r w:rsidR="0006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переговор</w:t>
      </w:r>
      <w:r w:rsidR="0006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03F71954" w14:textId="3B6B282D" w:rsidR="005E029E" w:rsidRDefault="005E029E" w:rsidP="005E029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 ст</w:t>
      </w:r>
      <w:r w:rsidR="00D021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A04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4ED">
        <w:rPr>
          <w:rFonts w:ascii="Times New Roman" w:hAnsi="Times New Roman" w:cs="Times New Roman"/>
          <w:sz w:val="24"/>
          <w:szCs w:val="24"/>
        </w:rPr>
        <w:t xml:space="preserve">434.1 ГК РФ выделяет три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Pr="001A04ED">
        <w:rPr>
          <w:rFonts w:ascii="Times New Roman" w:hAnsi="Times New Roman" w:cs="Times New Roman"/>
          <w:sz w:val="24"/>
          <w:szCs w:val="24"/>
        </w:rPr>
        <w:t>недобросовестн</w:t>
      </w:r>
      <w:r>
        <w:rPr>
          <w:rFonts w:ascii="Times New Roman" w:hAnsi="Times New Roman" w:cs="Times New Roman"/>
          <w:sz w:val="24"/>
          <w:szCs w:val="24"/>
        </w:rPr>
        <w:t xml:space="preserve">ого поведения в переговорах: (1) </w:t>
      </w:r>
      <w:r w:rsidRPr="00C1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в переговоры о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1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продолжение при заведомом отсутствии намерения достичь соглашения с другой 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Pr="00CA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стороне неполной или недостоверной информации, в том числе умолчание об обстоятельствах, которые в силу характера договора должны быть доведены до сведения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A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внезапное и неоправданное прекращение переговоров о заключении договора </w:t>
      </w:r>
      <w:bookmarkStart w:id="4" w:name="_Hlk81943918"/>
      <w:r w:rsidRPr="00C1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при которых другая сторона переговоров не могла разумно этого ожидать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Сформулированный перечень является открытым.</w:t>
      </w:r>
    </w:p>
    <w:p w14:paraId="51C216E5" w14:textId="4E9DC0C8" w:rsidR="005E029E" w:rsidRPr="00D021BB" w:rsidRDefault="00D021BB" w:rsidP="00D021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переговорном процессе встречаются</w:t>
      </w:r>
      <w:r w:rsidR="008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</w:t>
      </w:r>
      <w:r w:rsidR="008045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неприемлемых для другой стороны условий будущего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неоправданное затягивание переговоров.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ли </w:t>
      </w:r>
      <w:r w:rsidR="0080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проявлением недобросовестности в переговорах и, если да, то как их квалифицировать: в качестве поименованных или непоименованных видов недобросовестного проведения переговоров? </w:t>
      </w:r>
    </w:p>
    <w:p w14:paraId="532B121F" w14:textId="2CB58BE9" w:rsidR="00EE2FE8" w:rsidRPr="00E10C36" w:rsidRDefault="00EE2FE8" w:rsidP="00EE2FE8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 w:rsidR="00D0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F4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Недобросовестное прекращение переговоров</w:t>
      </w:r>
      <w:r w:rsidRPr="00585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350B27F" w14:textId="70F5F191" w:rsidR="006A02AB" w:rsidRDefault="00585196" w:rsidP="006A02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14C">
        <w:rPr>
          <w:rFonts w:ascii="Times New Roman" w:hAnsi="Times New Roman" w:cs="Times New Roman"/>
          <w:sz w:val="24"/>
          <w:szCs w:val="24"/>
        </w:rPr>
        <w:t xml:space="preserve">Из буквального </w:t>
      </w:r>
      <w:r w:rsidR="00D021BB">
        <w:rPr>
          <w:rFonts w:ascii="Times New Roman" w:hAnsi="Times New Roman" w:cs="Times New Roman"/>
          <w:sz w:val="24"/>
          <w:szCs w:val="24"/>
        </w:rPr>
        <w:t xml:space="preserve">прочтения </w:t>
      </w:r>
      <w:r w:rsidRPr="00DC214C">
        <w:rPr>
          <w:rFonts w:ascii="Times New Roman" w:hAnsi="Times New Roman" w:cs="Times New Roman"/>
          <w:sz w:val="24"/>
          <w:szCs w:val="24"/>
        </w:rPr>
        <w:t>п</w:t>
      </w:r>
      <w:r w:rsidR="00705AED">
        <w:rPr>
          <w:rFonts w:ascii="Times New Roman" w:hAnsi="Times New Roman" w:cs="Times New Roman"/>
          <w:sz w:val="24"/>
          <w:szCs w:val="24"/>
        </w:rPr>
        <w:t>одпункта</w:t>
      </w:r>
      <w:r w:rsidRPr="00DC214C">
        <w:rPr>
          <w:rFonts w:ascii="Times New Roman" w:hAnsi="Times New Roman" w:cs="Times New Roman"/>
          <w:sz w:val="24"/>
          <w:szCs w:val="24"/>
        </w:rPr>
        <w:t xml:space="preserve"> 2</w:t>
      </w:r>
      <w:r w:rsidRPr="00DC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 ст. 434.1 ГК РФ следует, что для применения судом презумпции недобросовестного прекращения переговоров истцу надлежит доказать</w:t>
      </w:r>
      <w:r w:rsidR="00D0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14C">
        <w:rPr>
          <w:rFonts w:ascii="Times New Roman" w:hAnsi="Times New Roman" w:cs="Times New Roman"/>
          <w:sz w:val="24"/>
          <w:szCs w:val="24"/>
        </w:rPr>
        <w:t xml:space="preserve">три условия в совокупности: </w:t>
      </w:r>
      <w:r w:rsidR="00705AED">
        <w:rPr>
          <w:rFonts w:ascii="Times New Roman" w:hAnsi="Times New Roman" w:cs="Times New Roman"/>
          <w:sz w:val="24"/>
          <w:szCs w:val="24"/>
        </w:rPr>
        <w:t>(</w:t>
      </w:r>
      <w:r w:rsidRPr="00DC214C">
        <w:rPr>
          <w:rFonts w:ascii="Times New Roman" w:hAnsi="Times New Roman" w:cs="Times New Roman"/>
          <w:sz w:val="24"/>
          <w:szCs w:val="24"/>
        </w:rPr>
        <w:t>1) внезапность</w:t>
      </w:r>
      <w:r w:rsidR="00705AED">
        <w:rPr>
          <w:rFonts w:ascii="Times New Roman" w:hAnsi="Times New Roman" w:cs="Times New Roman"/>
          <w:sz w:val="24"/>
          <w:szCs w:val="24"/>
        </w:rPr>
        <w:t xml:space="preserve"> прекращения, (</w:t>
      </w:r>
      <w:r w:rsidRPr="00DC214C">
        <w:rPr>
          <w:rFonts w:ascii="Times New Roman" w:hAnsi="Times New Roman" w:cs="Times New Roman"/>
          <w:sz w:val="24"/>
          <w:szCs w:val="24"/>
        </w:rPr>
        <w:t>2) неоправданность прекращения</w:t>
      </w:r>
      <w:r w:rsidR="00705AED">
        <w:rPr>
          <w:rFonts w:ascii="Times New Roman" w:hAnsi="Times New Roman" w:cs="Times New Roman"/>
          <w:sz w:val="24"/>
          <w:szCs w:val="24"/>
        </w:rPr>
        <w:t xml:space="preserve"> и (</w:t>
      </w:r>
      <w:r w:rsidRPr="00DC214C">
        <w:rPr>
          <w:rFonts w:ascii="Times New Roman" w:hAnsi="Times New Roman" w:cs="Times New Roman"/>
          <w:sz w:val="24"/>
          <w:szCs w:val="24"/>
        </w:rPr>
        <w:t>3) наличие обстоятельств, при которых истец не мог разумно ожидать прекращения переговоров.</w:t>
      </w:r>
      <w:r w:rsidR="00705AED">
        <w:rPr>
          <w:rFonts w:ascii="Times New Roman" w:hAnsi="Times New Roman" w:cs="Times New Roman"/>
          <w:sz w:val="24"/>
          <w:szCs w:val="24"/>
        </w:rPr>
        <w:t xml:space="preserve"> </w:t>
      </w:r>
      <w:r w:rsidR="00D05B59">
        <w:rPr>
          <w:rFonts w:ascii="Times New Roman" w:hAnsi="Times New Roman" w:cs="Times New Roman"/>
          <w:sz w:val="24"/>
          <w:szCs w:val="24"/>
        </w:rPr>
        <w:t xml:space="preserve">Данная норма обусловливает </w:t>
      </w:r>
      <w:r w:rsidR="006A02AB">
        <w:rPr>
          <w:rFonts w:ascii="Times New Roman" w:hAnsi="Times New Roman" w:cs="Times New Roman"/>
          <w:sz w:val="24"/>
          <w:szCs w:val="24"/>
        </w:rPr>
        <w:t xml:space="preserve">ряд </w:t>
      </w:r>
      <w:r w:rsidR="007816A5">
        <w:rPr>
          <w:rFonts w:ascii="Times New Roman" w:hAnsi="Times New Roman" w:cs="Times New Roman"/>
          <w:sz w:val="24"/>
          <w:szCs w:val="24"/>
        </w:rPr>
        <w:t>вопросов:</w:t>
      </w:r>
    </w:p>
    <w:p w14:paraId="59E26BFE" w14:textId="77777777" w:rsidR="00F43704" w:rsidRDefault="006A02AB" w:rsidP="00F437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каких обстоятельствах </w:t>
      </w:r>
      <w:r w:rsidR="00F43704">
        <w:rPr>
          <w:rFonts w:ascii="Times New Roman" w:hAnsi="Times New Roman" w:cs="Times New Roman"/>
          <w:sz w:val="24"/>
          <w:szCs w:val="24"/>
        </w:rPr>
        <w:t xml:space="preserve">у участника переговоров </w:t>
      </w:r>
      <w:r>
        <w:rPr>
          <w:rFonts w:ascii="Times New Roman" w:hAnsi="Times New Roman" w:cs="Times New Roman"/>
          <w:sz w:val="24"/>
          <w:szCs w:val="24"/>
        </w:rPr>
        <w:t>возникает разумное ожидание того, что переговоры не будут прекращены?</w:t>
      </w:r>
      <w:r w:rsidR="00F43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402AA" w14:textId="3E914586" w:rsidR="00F43704" w:rsidRDefault="00F43704" w:rsidP="00F437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Лежит ли на стороне обязанность предупредить другую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повлечь невозможность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одобрения сделки коллегиальным органом юридического лица, 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параллельных переговоров, необходимост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кредитных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исполнения будущего договора? </w:t>
      </w:r>
    </w:p>
    <w:p w14:paraId="3DBA9D3F" w14:textId="424980ED" w:rsidR="00F43704" w:rsidRDefault="00F43704" w:rsidP="00F437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Является ли предупреждение об 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E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повлечь невозможность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фактором, исключающим внезапность прекращения переговоров?</w:t>
      </w:r>
    </w:p>
    <w:p w14:paraId="5B208E7E" w14:textId="0A850F33" w:rsidR="007816A5" w:rsidRDefault="00F43704" w:rsidP="00F437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816A5">
        <w:rPr>
          <w:rFonts w:ascii="Times New Roman" w:hAnsi="Times New Roman" w:cs="Times New Roman"/>
          <w:sz w:val="24"/>
          <w:szCs w:val="24"/>
        </w:rPr>
        <w:t xml:space="preserve">Что понимается под </w:t>
      </w:r>
      <w:r w:rsidR="00EE2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внезапност</w:t>
      </w:r>
      <w:r w:rsidR="007816A5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EE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85196" w:rsidRPr="00DC2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</w:t>
      </w:r>
      <w:r w:rsidR="00EE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7816A5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6A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переговоров</w:t>
      </w:r>
      <w:r w:rsidR="007816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DA4DFD6" w14:textId="0DC38162" w:rsidR="00F43704" w:rsidRDefault="00F43704" w:rsidP="00F437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Является ли прекращение переговоров оправданным, если оно вызвано получением </w:t>
      </w:r>
      <w:r w:rsidR="003E35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лучшего предложения от альтернативного контрагента, без предложения первоначальному контрагенту заключить договор на аналогичных (лучших) условиях?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14:paraId="1779B3D6" w14:textId="77777777" w:rsidR="000D41C7" w:rsidRDefault="000D41C7" w:rsidP="003E3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86C8B" w14:textId="77777777" w:rsidR="005E029E" w:rsidRPr="0076149D" w:rsidRDefault="005E029E" w:rsidP="00FD09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C63AC" w14:textId="77777777" w:rsidR="00D05B59" w:rsidRPr="0076149D" w:rsidRDefault="00D05B59" w:rsidP="00FD09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4C116E" w14:textId="273D11AC" w:rsidR="000E6ECC" w:rsidRPr="00CC27F8" w:rsidRDefault="00F65459" w:rsidP="00FD095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4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0E6ECC" w:rsidRPr="000E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0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Убытки, подлежащие возмещению при</w:t>
      </w:r>
      <w:r w:rsidR="0022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нарушении требований к надлежащему поведению в </w:t>
      </w:r>
      <w:r w:rsidR="00D0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переговор</w:t>
      </w:r>
      <w:r w:rsidR="0022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D0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заключении контракта</w:t>
      </w:r>
    </w:p>
    <w:p w14:paraId="7F8A33BF" w14:textId="77777777" w:rsidR="00CC27F8" w:rsidRDefault="00CC27F8" w:rsidP="00FD095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E926E" w14:textId="6E0CAE15" w:rsidR="00CC27F8" w:rsidRPr="00CC27F8" w:rsidRDefault="00CC27F8" w:rsidP="00FD0950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Спикер:</w:t>
      </w:r>
    </w:p>
    <w:p w14:paraId="5CC0B3E0" w14:textId="0C55DEF9" w:rsidR="00CC27F8" w:rsidRDefault="00CC27F8" w:rsidP="00F47031">
      <w:pPr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27F8">
        <w:rPr>
          <w:rFonts w:ascii="Times New Roman" w:hAnsi="Times New Roman" w:cs="Times New Roman"/>
          <w:b/>
          <w:bCs/>
          <w:sz w:val="24"/>
          <w:szCs w:val="24"/>
        </w:rPr>
        <w:t>Анна Анатольевна</w:t>
      </w:r>
      <w:r w:rsidR="006A02AB" w:rsidRPr="006A0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2AB" w:rsidRPr="00CC27F8">
        <w:rPr>
          <w:rFonts w:ascii="Times New Roman" w:hAnsi="Times New Roman" w:cs="Times New Roman"/>
          <w:b/>
          <w:bCs/>
          <w:sz w:val="24"/>
          <w:szCs w:val="24"/>
        </w:rPr>
        <w:t>Ананьева</w:t>
      </w:r>
      <w:r w:rsidRPr="00CC27F8">
        <w:rPr>
          <w:rFonts w:ascii="Times New Roman" w:hAnsi="Times New Roman" w:cs="Times New Roman"/>
          <w:sz w:val="24"/>
          <w:szCs w:val="24"/>
        </w:rPr>
        <w:t>, доктор юридических наук, заведующ</w:t>
      </w:r>
      <w:r w:rsidR="00F47031">
        <w:rPr>
          <w:rFonts w:ascii="Times New Roman" w:hAnsi="Times New Roman" w:cs="Times New Roman"/>
          <w:sz w:val="24"/>
          <w:szCs w:val="24"/>
        </w:rPr>
        <w:t>ая</w:t>
      </w:r>
      <w:r w:rsidRPr="00CC27F8">
        <w:rPr>
          <w:rFonts w:ascii="Times New Roman" w:hAnsi="Times New Roman" w:cs="Times New Roman"/>
          <w:sz w:val="24"/>
          <w:szCs w:val="24"/>
        </w:rPr>
        <w:t xml:space="preserve"> кафедрой гражданского права Российского государственного университета правосудия (г.</w:t>
      </w:r>
      <w:r w:rsidR="00956D48">
        <w:rPr>
          <w:rFonts w:ascii="Times New Roman" w:hAnsi="Times New Roman" w:cs="Times New Roman"/>
          <w:sz w:val="24"/>
          <w:szCs w:val="24"/>
        </w:rPr>
        <w:t> </w:t>
      </w:r>
      <w:r w:rsidRPr="00CC27F8">
        <w:rPr>
          <w:rFonts w:ascii="Times New Roman" w:hAnsi="Times New Roman" w:cs="Times New Roman"/>
          <w:sz w:val="24"/>
          <w:szCs w:val="24"/>
        </w:rPr>
        <w:t>Москва)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B350E" w14:textId="77777777" w:rsidR="00FD0950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E0ADA5" w14:textId="03728955" w:rsidR="00FD0950" w:rsidRPr="00973301" w:rsidRDefault="00FD0950" w:rsidP="00FD0950">
      <w:pPr>
        <w:pStyle w:val="a3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301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14:paraId="66E7B391" w14:textId="77777777" w:rsidR="00FD0950" w:rsidRPr="00CC27F8" w:rsidRDefault="00FD0950" w:rsidP="00FD095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D4871" w14:textId="6CDBAF46" w:rsidR="00223A44" w:rsidRDefault="00F04697" w:rsidP="00223A44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Убытки, </w:t>
      </w:r>
      <w:r w:rsidRPr="000E6ECC">
        <w:rPr>
          <w:rFonts w:ascii="Times New Roman" w:hAnsi="Times New Roman" w:cs="Times New Roman"/>
          <w:bCs/>
          <w:sz w:val="24"/>
          <w:szCs w:val="24"/>
        </w:rPr>
        <w:t>причиненны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0E6ECC">
        <w:rPr>
          <w:rFonts w:ascii="Times New Roman" w:hAnsi="Times New Roman" w:cs="Times New Roman"/>
          <w:bCs/>
          <w:sz w:val="24"/>
          <w:szCs w:val="24"/>
        </w:rPr>
        <w:t xml:space="preserve">недобросовестным </w:t>
      </w:r>
      <w:r w:rsidR="00D05B59">
        <w:rPr>
          <w:rFonts w:ascii="Times New Roman" w:hAnsi="Times New Roman" w:cs="Times New Roman"/>
          <w:bCs/>
          <w:sz w:val="24"/>
          <w:szCs w:val="24"/>
        </w:rPr>
        <w:t>про</w:t>
      </w:r>
      <w:r w:rsidRPr="000E6ECC">
        <w:rPr>
          <w:rFonts w:ascii="Times New Roman" w:hAnsi="Times New Roman" w:cs="Times New Roman"/>
          <w:bCs/>
          <w:sz w:val="24"/>
          <w:szCs w:val="24"/>
        </w:rPr>
        <w:t>ведением переговоров</w:t>
      </w:r>
      <w:r>
        <w:rPr>
          <w:rFonts w:ascii="Times New Roman" w:hAnsi="Times New Roman" w:cs="Times New Roman"/>
          <w:bCs/>
          <w:sz w:val="24"/>
          <w:szCs w:val="24"/>
        </w:rPr>
        <w:t>, могут выражаться</w:t>
      </w:r>
      <w:r w:rsidR="00223A44">
        <w:rPr>
          <w:rFonts w:ascii="Times New Roman" w:hAnsi="Times New Roman" w:cs="Times New Roman"/>
          <w:bCs/>
          <w:sz w:val="24"/>
          <w:szCs w:val="24"/>
        </w:rPr>
        <w:t xml:space="preserve">, в частности,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 xml:space="preserve"> утрат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 xml:space="preserve"> возможности заключить договор с третьим лицом,</w:t>
      </w:r>
      <w:r w:rsidR="00D0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 xml:space="preserve"> расходах на </w:t>
      </w:r>
      <w:r w:rsidR="00D05B59">
        <w:rPr>
          <w:rFonts w:ascii="Times New Roman" w:hAnsi="Times New Roman" w:cs="Times New Roman"/>
          <w:bCs/>
          <w:sz w:val="24"/>
          <w:szCs w:val="24"/>
        </w:rPr>
        <w:t>про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 xml:space="preserve">ведение переговоров или </w:t>
      </w:r>
      <w:r w:rsidR="00D05B5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 xml:space="preserve">расходах </w:t>
      </w:r>
      <w:r w:rsidR="00D05B5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>приготовлени</w:t>
      </w:r>
      <w:r w:rsidR="00D05B59">
        <w:rPr>
          <w:rFonts w:ascii="Times New Roman" w:hAnsi="Times New Roman" w:cs="Times New Roman"/>
          <w:bCs/>
          <w:sz w:val="24"/>
          <w:szCs w:val="24"/>
        </w:rPr>
        <w:t>е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 xml:space="preserve"> к заключению договора (</w:t>
      </w:r>
      <w:r>
        <w:rPr>
          <w:rFonts w:ascii="Times New Roman" w:hAnsi="Times New Roman" w:cs="Times New Roman"/>
          <w:bCs/>
          <w:sz w:val="24"/>
          <w:szCs w:val="24"/>
        </w:rPr>
        <w:t>п. 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>3</w:t>
      </w:r>
      <w:r w:rsidR="00D049BF">
        <w:rPr>
          <w:rFonts w:ascii="Times New Roman" w:hAnsi="Times New Roman" w:cs="Times New Roman"/>
          <w:bCs/>
          <w:sz w:val="24"/>
          <w:szCs w:val="24"/>
        </w:rPr>
        <w:t> 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>ст</w:t>
      </w:r>
      <w:r>
        <w:rPr>
          <w:rFonts w:ascii="Times New Roman" w:hAnsi="Times New Roman" w:cs="Times New Roman"/>
          <w:bCs/>
          <w:sz w:val="24"/>
          <w:szCs w:val="24"/>
        </w:rPr>
        <w:t>. </w:t>
      </w:r>
      <w:r w:rsidR="000E6ECC" w:rsidRPr="000E6ECC">
        <w:rPr>
          <w:rFonts w:ascii="Times New Roman" w:hAnsi="Times New Roman" w:cs="Times New Roman"/>
          <w:bCs/>
          <w:sz w:val="24"/>
          <w:szCs w:val="24"/>
        </w:rPr>
        <w:t>434.1 ГК РФ</w:t>
      </w:r>
      <w:r w:rsidR="00386248">
        <w:rPr>
          <w:rFonts w:ascii="Times New Roman" w:hAnsi="Times New Roman" w:cs="Times New Roman"/>
          <w:bCs/>
          <w:sz w:val="24"/>
          <w:szCs w:val="24"/>
        </w:rPr>
        <w:t>,</w:t>
      </w:r>
      <w:r w:rsidR="00386248" w:rsidRPr="00386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248" w:rsidRPr="000E6ECC">
        <w:rPr>
          <w:rFonts w:ascii="Times New Roman" w:hAnsi="Times New Roman" w:cs="Times New Roman"/>
          <w:bCs/>
          <w:sz w:val="24"/>
          <w:szCs w:val="24"/>
        </w:rPr>
        <w:t>п</w:t>
      </w:r>
      <w:r w:rsidR="00386248">
        <w:rPr>
          <w:rFonts w:ascii="Times New Roman" w:hAnsi="Times New Roman" w:cs="Times New Roman"/>
          <w:bCs/>
          <w:sz w:val="24"/>
          <w:szCs w:val="24"/>
        </w:rPr>
        <w:t>ункт</w:t>
      </w:r>
      <w:r w:rsidR="00386248" w:rsidRPr="000E6ECC">
        <w:rPr>
          <w:rFonts w:ascii="Times New Roman" w:hAnsi="Times New Roman" w:cs="Times New Roman"/>
          <w:bCs/>
          <w:sz w:val="24"/>
          <w:szCs w:val="24"/>
        </w:rPr>
        <w:t xml:space="preserve"> 20 Постановления </w:t>
      </w:r>
      <w:r w:rsidR="00223A44">
        <w:rPr>
          <w:rFonts w:ascii="Times New Roman" w:hAnsi="Times New Roman" w:cs="Times New Roman"/>
          <w:sz w:val="24"/>
          <w:szCs w:val="24"/>
        </w:rPr>
        <w:t xml:space="preserve">ВС РФ </w:t>
      </w:r>
      <w:r w:rsidR="00386248" w:rsidRPr="000E6ECC">
        <w:rPr>
          <w:rFonts w:ascii="Times New Roman" w:hAnsi="Times New Roman" w:cs="Times New Roman"/>
          <w:bCs/>
          <w:sz w:val="24"/>
          <w:szCs w:val="24"/>
        </w:rPr>
        <w:t>от 24 марта 2016 г. № 7</w:t>
      </w:r>
      <w:r w:rsidR="00223A44">
        <w:rPr>
          <w:rFonts w:ascii="Times New Roman" w:hAnsi="Times New Roman" w:cs="Times New Roman"/>
          <w:bCs/>
          <w:sz w:val="24"/>
          <w:szCs w:val="24"/>
        </w:rPr>
        <w:t xml:space="preserve">). Открытость приведенного перечня порождает вопрос о том, какие еще убытки могут взыскиваться в случае ненадлежащего поведения участника переговоров? </w:t>
      </w:r>
    </w:p>
    <w:p w14:paraId="42E00EAF" w14:textId="59566811" w:rsidR="00223A44" w:rsidRDefault="00223A44" w:rsidP="00223A44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Перечисленные убытки направлены на защиту так называемого «негативного интереса», под которым понимается</w:t>
      </w:r>
      <w:r w:rsidR="000666DD">
        <w:rPr>
          <w:rFonts w:ascii="Times New Roman" w:hAnsi="Times New Roman" w:cs="Times New Roman"/>
          <w:bCs/>
          <w:sz w:val="24"/>
          <w:szCs w:val="24"/>
        </w:rPr>
        <w:t xml:space="preserve"> восстановление такого положения пострадавшего участника переговоров, в котором он находился бы, если бы не вступал в переговоры. В связи с этим возникает вопрос, может ли пострадавшая сторона требовать возмещения упущенной выгоды и, если да, то какая упущенная выгода охватывается понятием негативного интереса?</w:t>
      </w:r>
    </w:p>
    <w:p w14:paraId="00FEBB90" w14:textId="77777777" w:rsidR="00223A44" w:rsidRDefault="00223A44" w:rsidP="00223A44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105893" w14:textId="62E33C19" w:rsidR="000E6ECC" w:rsidRPr="00740589" w:rsidRDefault="000E6ECC" w:rsidP="00FD0950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6ECC" w:rsidRPr="00740589" w:rsidSect="00585196">
      <w:footerReference w:type="default" r:id="rId13"/>
      <w:pgSz w:w="11906" w:h="16838"/>
      <w:pgMar w:top="709" w:right="850" w:bottom="568" w:left="1701" w:header="708" w:footer="1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BD61" w14:textId="77777777" w:rsidR="00926D43" w:rsidRDefault="00926D43" w:rsidP="009910B2">
      <w:pPr>
        <w:spacing w:after="0" w:line="240" w:lineRule="auto"/>
      </w:pPr>
      <w:r>
        <w:separator/>
      </w:r>
    </w:p>
  </w:endnote>
  <w:endnote w:type="continuationSeparator" w:id="0">
    <w:p w14:paraId="456CB08F" w14:textId="77777777" w:rsidR="00926D43" w:rsidRDefault="00926D43" w:rsidP="009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36072"/>
      <w:docPartObj>
        <w:docPartGallery w:val="Page Numbers (Bottom of Page)"/>
        <w:docPartUnique/>
      </w:docPartObj>
    </w:sdtPr>
    <w:sdtEndPr/>
    <w:sdtContent>
      <w:p w14:paraId="4A9E2C59" w14:textId="77777777" w:rsidR="009910B2" w:rsidRDefault="009910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9A">
          <w:rPr>
            <w:noProof/>
          </w:rPr>
          <w:t>7</w:t>
        </w:r>
        <w:r>
          <w:fldChar w:fldCharType="end"/>
        </w:r>
      </w:p>
    </w:sdtContent>
  </w:sdt>
  <w:p w14:paraId="31183C82" w14:textId="77777777" w:rsidR="009910B2" w:rsidRDefault="009910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C1B3" w14:textId="77777777" w:rsidR="00926D43" w:rsidRDefault="00926D43" w:rsidP="009910B2">
      <w:pPr>
        <w:spacing w:after="0" w:line="240" w:lineRule="auto"/>
      </w:pPr>
      <w:r>
        <w:separator/>
      </w:r>
    </w:p>
  </w:footnote>
  <w:footnote w:type="continuationSeparator" w:id="0">
    <w:p w14:paraId="621206A0" w14:textId="77777777" w:rsidR="00926D43" w:rsidRDefault="00926D43" w:rsidP="0099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F64"/>
    <w:multiLevelType w:val="hybridMultilevel"/>
    <w:tmpl w:val="8AA69CEA"/>
    <w:lvl w:ilvl="0" w:tplc="51A47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D03FFC"/>
    <w:multiLevelType w:val="hybridMultilevel"/>
    <w:tmpl w:val="29006C6E"/>
    <w:lvl w:ilvl="0" w:tplc="1DA0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F369F"/>
    <w:multiLevelType w:val="hybridMultilevel"/>
    <w:tmpl w:val="2662D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ADB"/>
    <w:multiLevelType w:val="hybridMultilevel"/>
    <w:tmpl w:val="B742138C"/>
    <w:lvl w:ilvl="0" w:tplc="01B83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B070D"/>
    <w:multiLevelType w:val="hybridMultilevel"/>
    <w:tmpl w:val="F1A4BCA8"/>
    <w:lvl w:ilvl="0" w:tplc="E85C93D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224B5F"/>
    <w:multiLevelType w:val="hybridMultilevel"/>
    <w:tmpl w:val="88F6DFF6"/>
    <w:lvl w:ilvl="0" w:tplc="9FF03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38"/>
    <w:rsid w:val="00023132"/>
    <w:rsid w:val="000236DC"/>
    <w:rsid w:val="00035E85"/>
    <w:rsid w:val="00042248"/>
    <w:rsid w:val="000666DD"/>
    <w:rsid w:val="00066CF0"/>
    <w:rsid w:val="00074703"/>
    <w:rsid w:val="000A005B"/>
    <w:rsid w:val="000A294C"/>
    <w:rsid w:val="000B7315"/>
    <w:rsid w:val="000C7180"/>
    <w:rsid w:val="000D2401"/>
    <w:rsid w:val="000D2AEF"/>
    <w:rsid w:val="000D41C7"/>
    <w:rsid w:val="000D7312"/>
    <w:rsid w:val="000E6ECC"/>
    <w:rsid w:val="001047E9"/>
    <w:rsid w:val="00105CBE"/>
    <w:rsid w:val="00105F2D"/>
    <w:rsid w:val="00125B3D"/>
    <w:rsid w:val="001265DB"/>
    <w:rsid w:val="00133A44"/>
    <w:rsid w:val="001404C4"/>
    <w:rsid w:val="00167218"/>
    <w:rsid w:val="001736E1"/>
    <w:rsid w:val="00184F97"/>
    <w:rsid w:val="00194552"/>
    <w:rsid w:val="00194684"/>
    <w:rsid w:val="001B251C"/>
    <w:rsid w:val="001B64CF"/>
    <w:rsid w:val="001D0FEE"/>
    <w:rsid w:val="001D374C"/>
    <w:rsid w:val="00205A15"/>
    <w:rsid w:val="00223A44"/>
    <w:rsid w:val="0025189D"/>
    <w:rsid w:val="00264381"/>
    <w:rsid w:val="00281F06"/>
    <w:rsid w:val="00283438"/>
    <w:rsid w:val="00293B20"/>
    <w:rsid w:val="002B23B1"/>
    <w:rsid w:val="002D0B35"/>
    <w:rsid w:val="00306EBA"/>
    <w:rsid w:val="003420F5"/>
    <w:rsid w:val="003502F1"/>
    <w:rsid w:val="00357C70"/>
    <w:rsid w:val="00370234"/>
    <w:rsid w:val="00376695"/>
    <w:rsid w:val="00386248"/>
    <w:rsid w:val="003E0E0C"/>
    <w:rsid w:val="003E3548"/>
    <w:rsid w:val="003F3971"/>
    <w:rsid w:val="00412AB7"/>
    <w:rsid w:val="00421025"/>
    <w:rsid w:val="00421A65"/>
    <w:rsid w:val="0043275B"/>
    <w:rsid w:val="00437092"/>
    <w:rsid w:val="004422DC"/>
    <w:rsid w:val="00486935"/>
    <w:rsid w:val="004C4B7E"/>
    <w:rsid w:val="004D0B88"/>
    <w:rsid w:val="004E7E45"/>
    <w:rsid w:val="004F5D18"/>
    <w:rsid w:val="00514887"/>
    <w:rsid w:val="00521CD3"/>
    <w:rsid w:val="005249A7"/>
    <w:rsid w:val="005526BF"/>
    <w:rsid w:val="00585196"/>
    <w:rsid w:val="005A67C8"/>
    <w:rsid w:val="005D3C9C"/>
    <w:rsid w:val="005E029E"/>
    <w:rsid w:val="0060005A"/>
    <w:rsid w:val="0063536B"/>
    <w:rsid w:val="006404D9"/>
    <w:rsid w:val="006466A9"/>
    <w:rsid w:val="006772D4"/>
    <w:rsid w:val="006852E6"/>
    <w:rsid w:val="006A02AB"/>
    <w:rsid w:val="006B0905"/>
    <w:rsid w:val="006B1C7C"/>
    <w:rsid w:val="006B2255"/>
    <w:rsid w:val="006B6227"/>
    <w:rsid w:val="006B7E17"/>
    <w:rsid w:val="00701BAB"/>
    <w:rsid w:val="00705AED"/>
    <w:rsid w:val="00734465"/>
    <w:rsid w:val="007377C2"/>
    <w:rsid w:val="00740006"/>
    <w:rsid w:val="00740589"/>
    <w:rsid w:val="00747491"/>
    <w:rsid w:val="0075041E"/>
    <w:rsid w:val="0076149D"/>
    <w:rsid w:val="007816A5"/>
    <w:rsid w:val="007817BB"/>
    <w:rsid w:val="007C530F"/>
    <w:rsid w:val="007F763C"/>
    <w:rsid w:val="00804559"/>
    <w:rsid w:val="008075D4"/>
    <w:rsid w:val="00826B30"/>
    <w:rsid w:val="008516D1"/>
    <w:rsid w:val="008662C3"/>
    <w:rsid w:val="0088011C"/>
    <w:rsid w:val="008867F3"/>
    <w:rsid w:val="008A1B28"/>
    <w:rsid w:val="008C3421"/>
    <w:rsid w:val="008C6B60"/>
    <w:rsid w:val="00912389"/>
    <w:rsid w:val="00926D43"/>
    <w:rsid w:val="009354C7"/>
    <w:rsid w:val="00956D48"/>
    <w:rsid w:val="00961DE9"/>
    <w:rsid w:val="00973301"/>
    <w:rsid w:val="009910B2"/>
    <w:rsid w:val="009A0B33"/>
    <w:rsid w:val="009A1077"/>
    <w:rsid w:val="009A5EED"/>
    <w:rsid w:val="009C0E51"/>
    <w:rsid w:val="009E6D33"/>
    <w:rsid w:val="00A220F1"/>
    <w:rsid w:val="00A2619E"/>
    <w:rsid w:val="00A45922"/>
    <w:rsid w:val="00A86060"/>
    <w:rsid w:val="00A93E3F"/>
    <w:rsid w:val="00AB2D17"/>
    <w:rsid w:val="00AD5341"/>
    <w:rsid w:val="00AE53D1"/>
    <w:rsid w:val="00B0240D"/>
    <w:rsid w:val="00B116FD"/>
    <w:rsid w:val="00B520CD"/>
    <w:rsid w:val="00B55527"/>
    <w:rsid w:val="00B67219"/>
    <w:rsid w:val="00B848AC"/>
    <w:rsid w:val="00BA0EE2"/>
    <w:rsid w:val="00BD4D5D"/>
    <w:rsid w:val="00BD6BC5"/>
    <w:rsid w:val="00BE7E30"/>
    <w:rsid w:val="00C12642"/>
    <w:rsid w:val="00C32A9A"/>
    <w:rsid w:val="00C444CB"/>
    <w:rsid w:val="00C44D58"/>
    <w:rsid w:val="00C75628"/>
    <w:rsid w:val="00C86375"/>
    <w:rsid w:val="00C94F81"/>
    <w:rsid w:val="00CA2E22"/>
    <w:rsid w:val="00CC27F8"/>
    <w:rsid w:val="00CD0493"/>
    <w:rsid w:val="00CE6974"/>
    <w:rsid w:val="00D021BB"/>
    <w:rsid w:val="00D03C3A"/>
    <w:rsid w:val="00D049BF"/>
    <w:rsid w:val="00D05B59"/>
    <w:rsid w:val="00D20026"/>
    <w:rsid w:val="00D32A29"/>
    <w:rsid w:val="00D3422D"/>
    <w:rsid w:val="00D56470"/>
    <w:rsid w:val="00DA00E6"/>
    <w:rsid w:val="00DA2789"/>
    <w:rsid w:val="00DE1669"/>
    <w:rsid w:val="00DE2456"/>
    <w:rsid w:val="00DF6866"/>
    <w:rsid w:val="00E251CD"/>
    <w:rsid w:val="00E321FF"/>
    <w:rsid w:val="00E67426"/>
    <w:rsid w:val="00EA3161"/>
    <w:rsid w:val="00EE10C8"/>
    <w:rsid w:val="00EE16AD"/>
    <w:rsid w:val="00EE1A5E"/>
    <w:rsid w:val="00EE2FE8"/>
    <w:rsid w:val="00F04697"/>
    <w:rsid w:val="00F07F8D"/>
    <w:rsid w:val="00F43704"/>
    <w:rsid w:val="00F47031"/>
    <w:rsid w:val="00F628DE"/>
    <w:rsid w:val="00F65459"/>
    <w:rsid w:val="00FA7061"/>
    <w:rsid w:val="00FD0439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5AF7"/>
  <w15:chartTrackingRefBased/>
  <w15:docId w15:val="{2EA0C403-6FEB-4DE6-8CD2-04E177B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0026"/>
  </w:style>
  <w:style w:type="paragraph" w:styleId="1">
    <w:name w:val="heading 1"/>
    <w:basedOn w:val="a"/>
    <w:link w:val="10"/>
    <w:uiPriority w:val="9"/>
    <w:qFormat/>
    <w:rsid w:val="00EE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26"/>
    <w:pPr>
      <w:spacing w:after="0" w:line="240" w:lineRule="auto"/>
    </w:pPr>
  </w:style>
  <w:style w:type="paragraph" w:customStyle="1" w:styleId="Default">
    <w:name w:val="Default"/>
    <w:rsid w:val="00D200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315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9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0B2"/>
  </w:style>
  <w:style w:type="paragraph" w:styleId="a8">
    <w:name w:val="footer"/>
    <w:basedOn w:val="a"/>
    <w:link w:val="a9"/>
    <w:uiPriority w:val="99"/>
    <w:unhideWhenUsed/>
    <w:rsid w:val="0099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0B2"/>
  </w:style>
  <w:style w:type="paragraph" w:styleId="aa">
    <w:name w:val="Balloon Text"/>
    <w:basedOn w:val="a"/>
    <w:link w:val="ab"/>
    <w:uiPriority w:val="99"/>
    <w:semiHidden/>
    <w:unhideWhenUsed/>
    <w:rsid w:val="0078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7B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C32A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2A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2A9A"/>
    <w:rPr>
      <w:vertAlign w:val="superscript"/>
    </w:rPr>
  </w:style>
  <w:style w:type="paragraph" w:styleId="af">
    <w:name w:val="endnote text"/>
    <w:basedOn w:val="a"/>
    <w:link w:val="af0"/>
    <w:uiPriority w:val="99"/>
    <w:unhideWhenUsed/>
    <w:rsid w:val="00133A4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133A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33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11918F85F8854370FAAC0F9DAB761C4E4C5AD05E397414E8EA90087FED5FDEBC8187F2DA0A2A56ED734449F4D3C8DE3BBD14F35C84CP4z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C11918F85F8854370FAAC0F9DAB761C4E4C4A906E497414E8EA90087FED5FDEBC8187F2DA5ACA7618831518E15308FFEA5D85829CA4E4AP8z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7CE2B7A322C0D979D8104F4736F3011F553420E63C1EB79FA5F7F30215EAF20BC017DA5F8F3227CBA2AAB87FD0BACB6FE67142A6C192DDMAy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858C-68F7-44E0-99A9-4C892F3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Райников Артем Сергеевич</cp:lastModifiedBy>
  <cp:revision>4</cp:revision>
  <dcterms:created xsi:type="dcterms:W3CDTF">2021-09-13T13:51:00Z</dcterms:created>
  <dcterms:modified xsi:type="dcterms:W3CDTF">2021-09-14T08:03:00Z</dcterms:modified>
</cp:coreProperties>
</file>